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389E" w14:textId="4F6EEEB7" w:rsidR="00D26AAF" w:rsidRDefault="0014524D" w:rsidP="004B57E9">
      <w:pPr>
        <w:rPr>
          <w:rFonts w:ascii="Arial Black" w:hAnsi="Arial Black"/>
        </w:rPr>
      </w:pPr>
      <w:r>
        <w:rPr>
          <w:noProof/>
        </w:rPr>
        <w:drawing>
          <wp:anchor distT="0" distB="0" distL="114300" distR="114300" simplePos="0" relativeHeight="251661312" behindDoc="0" locked="0" layoutInCell="1" allowOverlap="1" wp14:anchorId="3C46B5DB" wp14:editId="4FE9AC15">
            <wp:simplePos x="0" y="0"/>
            <wp:positionH relativeFrom="column">
              <wp:posOffset>3856990</wp:posOffset>
            </wp:positionH>
            <wp:positionV relativeFrom="paragraph">
              <wp:posOffset>12700</wp:posOffset>
            </wp:positionV>
            <wp:extent cx="1623695" cy="619125"/>
            <wp:effectExtent l="0" t="0" r="0" b="9525"/>
            <wp:wrapThrough wrapText="bothSides">
              <wp:wrapPolygon edited="0">
                <wp:start x="0" y="0"/>
                <wp:lineTo x="0" y="21268"/>
                <wp:lineTo x="21287" y="21268"/>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3695" cy="619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4B6720" wp14:editId="24038FD7">
            <wp:simplePos x="0" y="0"/>
            <wp:positionH relativeFrom="margin">
              <wp:posOffset>419100</wp:posOffset>
            </wp:positionH>
            <wp:positionV relativeFrom="paragraph">
              <wp:posOffset>12700</wp:posOffset>
            </wp:positionV>
            <wp:extent cx="1762125" cy="570865"/>
            <wp:effectExtent l="0" t="0" r="9525" b="635"/>
            <wp:wrapThrough wrapText="bothSides">
              <wp:wrapPolygon edited="0">
                <wp:start x="0" y="0"/>
                <wp:lineTo x="0" y="20903"/>
                <wp:lineTo x="21483" y="20903"/>
                <wp:lineTo x="21483" y="0"/>
                <wp:lineTo x="0" y="0"/>
              </wp:wrapPolygon>
            </wp:wrapThrough>
            <wp:docPr id="2" name="Picture 2" descr="Place your organization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 your organization logo her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95E">
        <w:rPr>
          <w:rFonts w:ascii="Arial Black" w:hAnsi="Arial Black"/>
        </w:rPr>
        <w:t xml:space="preserve">  </w:t>
      </w:r>
    </w:p>
    <w:p w14:paraId="0F992B2A" w14:textId="7A9B10C8" w:rsidR="004B57E9" w:rsidRDefault="00217FE7" w:rsidP="0014524D">
      <w:pPr>
        <w:jc w:val="center"/>
        <w:rPr>
          <w:rFonts w:ascii="Arial Black" w:hAnsi="Arial Black"/>
        </w:rPr>
      </w:pPr>
      <w:r>
        <w:rPr>
          <w:rFonts w:ascii="Arial Black" w:hAnsi="Arial Black"/>
        </w:rPr>
        <w:t>AND</w:t>
      </w:r>
    </w:p>
    <w:p w14:paraId="2F5FBD75" w14:textId="658A58D0" w:rsidR="004B57E9" w:rsidRDefault="004B57E9" w:rsidP="004B57E9">
      <w:pPr>
        <w:rPr>
          <w:rFonts w:ascii="Arial Black" w:hAnsi="Arial Black"/>
        </w:rPr>
      </w:pPr>
    </w:p>
    <w:p w14:paraId="1A830440" w14:textId="77777777" w:rsidR="0014524D" w:rsidRDefault="0014524D" w:rsidP="004B57E9">
      <w:pPr>
        <w:jc w:val="center"/>
        <w:rPr>
          <w:rFonts w:ascii="Arial Black" w:hAnsi="Arial Black"/>
        </w:rPr>
      </w:pPr>
    </w:p>
    <w:p w14:paraId="247DC045" w14:textId="05975ACC" w:rsidR="00D679D5" w:rsidRDefault="00F5301E" w:rsidP="004B57E9">
      <w:pPr>
        <w:jc w:val="center"/>
        <w:rPr>
          <w:rFonts w:ascii="Arial Black" w:hAnsi="Arial Black"/>
        </w:rPr>
      </w:pPr>
      <w:r>
        <w:rPr>
          <w:rFonts w:ascii="Arial Black" w:hAnsi="Arial Black"/>
        </w:rPr>
        <w:t>P</w:t>
      </w:r>
      <w:r w:rsidR="0094095E">
        <w:rPr>
          <w:rFonts w:ascii="Arial Black" w:hAnsi="Arial Black"/>
        </w:rPr>
        <w:t>RESENT:</w:t>
      </w:r>
    </w:p>
    <w:p w14:paraId="4FFD0B83" w14:textId="77777777" w:rsidR="00D26AAF" w:rsidRPr="002B7E7C" w:rsidRDefault="00D26AAF" w:rsidP="004B57E9">
      <w:pPr>
        <w:jc w:val="center"/>
        <w:rPr>
          <w:rFonts w:ascii="Arial Black" w:hAnsi="Arial Black"/>
        </w:rPr>
      </w:pPr>
    </w:p>
    <w:p w14:paraId="44780AEB" w14:textId="689A6993" w:rsidR="002B7E7C" w:rsidRPr="00FA46C6" w:rsidRDefault="00D679D5" w:rsidP="00D847D6">
      <w:pPr>
        <w:jc w:val="center"/>
        <w:rPr>
          <w:rFonts w:ascii="Arial Black" w:hAnsi="Arial Black"/>
          <w:b/>
          <w:bCs/>
          <w:color w:val="FF0000"/>
          <w:sz w:val="28"/>
          <w:szCs w:val="28"/>
        </w:rPr>
      </w:pPr>
      <w:r w:rsidRPr="00FA46C6">
        <w:rPr>
          <w:rFonts w:ascii="Arial Black" w:hAnsi="Arial Black"/>
          <w:b/>
          <w:bCs/>
          <w:color w:val="FF0000"/>
          <w:sz w:val="28"/>
          <w:szCs w:val="28"/>
        </w:rPr>
        <w:t>UNCLAIMED PROPERTY</w:t>
      </w:r>
      <w:r w:rsidR="00D847D6" w:rsidRPr="00FA46C6">
        <w:rPr>
          <w:rFonts w:ascii="Arial Black" w:hAnsi="Arial Black"/>
          <w:b/>
          <w:bCs/>
          <w:color w:val="FF0000"/>
          <w:sz w:val="28"/>
          <w:szCs w:val="28"/>
        </w:rPr>
        <w:t xml:space="preserve"> R</w:t>
      </w:r>
      <w:r w:rsidR="00A54C6F" w:rsidRPr="00FA46C6">
        <w:rPr>
          <w:rFonts w:ascii="Arial Black" w:hAnsi="Arial Black"/>
          <w:b/>
          <w:bCs/>
          <w:color w:val="FF0000"/>
          <w:sz w:val="28"/>
          <w:szCs w:val="28"/>
        </w:rPr>
        <w:t>EPORTING</w:t>
      </w:r>
    </w:p>
    <w:p w14:paraId="3E432DFC" w14:textId="5FCD13B4" w:rsidR="00D679D5" w:rsidRPr="00FA46C6" w:rsidRDefault="002B7E7C" w:rsidP="00D847D6">
      <w:pPr>
        <w:jc w:val="center"/>
        <w:rPr>
          <w:rFonts w:ascii="Arial Black" w:hAnsi="Arial Black"/>
          <w:b/>
          <w:bCs/>
          <w:color w:val="FF0000"/>
          <w:sz w:val="28"/>
          <w:szCs w:val="28"/>
        </w:rPr>
      </w:pPr>
      <w:r w:rsidRPr="00FA46C6">
        <w:rPr>
          <w:rFonts w:ascii="Arial Black" w:hAnsi="Arial Black"/>
          <w:b/>
          <w:bCs/>
          <w:color w:val="FF0000"/>
          <w:sz w:val="28"/>
          <w:szCs w:val="28"/>
        </w:rPr>
        <w:t xml:space="preserve">Are </w:t>
      </w:r>
      <w:r w:rsidR="0094095E" w:rsidRPr="00FA46C6">
        <w:rPr>
          <w:rFonts w:ascii="Arial Black" w:hAnsi="Arial Black"/>
          <w:b/>
          <w:bCs/>
          <w:color w:val="FF0000"/>
          <w:sz w:val="28"/>
          <w:szCs w:val="28"/>
        </w:rPr>
        <w:t>Y</w:t>
      </w:r>
      <w:r w:rsidRPr="00FA46C6">
        <w:rPr>
          <w:rFonts w:ascii="Arial Black" w:hAnsi="Arial Black"/>
          <w:b/>
          <w:bCs/>
          <w:color w:val="FF0000"/>
          <w:sz w:val="28"/>
          <w:szCs w:val="28"/>
        </w:rPr>
        <w:t xml:space="preserve">ou </w:t>
      </w:r>
      <w:proofErr w:type="gramStart"/>
      <w:r w:rsidR="0094095E" w:rsidRPr="00FA46C6">
        <w:rPr>
          <w:rFonts w:ascii="Arial Black" w:hAnsi="Arial Black"/>
          <w:b/>
          <w:bCs/>
          <w:color w:val="FF0000"/>
          <w:sz w:val="28"/>
          <w:szCs w:val="28"/>
        </w:rPr>
        <w:t>I</w:t>
      </w:r>
      <w:r w:rsidRPr="00FA46C6">
        <w:rPr>
          <w:rFonts w:ascii="Arial Black" w:hAnsi="Arial Black"/>
          <w:b/>
          <w:bCs/>
          <w:color w:val="FF0000"/>
          <w:sz w:val="28"/>
          <w:szCs w:val="28"/>
        </w:rPr>
        <w:t>n</w:t>
      </w:r>
      <w:proofErr w:type="gramEnd"/>
      <w:r w:rsidRPr="00FA46C6">
        <w:rPr>
          <w:rFonts w:ascii="Arial Black" w:hAnsi="Arial Black"/>
          <w:b/>
          <w:bCs/>
          <w:color w:val="FF0000"/>
          <w:sz w:val="28"/>
          <w:szCs w:val="28"/>
        </w:rPr>
        <w:t xml:space="preserve"> </w:t>
      </w:r>
      <w:r w:rsidR="0094095E" w:rsidRPr="00FA46C6">
        <w:rPr>
          <w:rFonts w:ascii="Arial Black" w:hAnsi="Arial Black"/>
          <w:b/>
          <w:bCs/>
          <w:color w:val="FF0000"/>
          <w:sz w:val="28"/>
          <w:szCs w:val="28"/>
        </w:rPr>
        <w:t>C</w:t>
      </w:r>
      <w:r w:rsidRPr="00FA46C6">
        <w:rPr>
          <w:rFonts w:ascii="Arial Black" w:hAnsi="Arial Black"/>
          <w:b/>
          <w:bCs/>
          <w:color w:val="FF0000"/>
          <w:sz w:val="28"/>
          <w:szCs w:val="28"/>
        </w:rPr>
        <w:t>ompliance?</w:t>
      </w:r>
      <w:r w:rsidR="00D847D6" w:rsidRPr="00FA46C6">
        <w:rPr>
          <w:rFonts w:ascii="Arial Black" w:hAnsi="Arial Black"/>
          <w:b/>
          <w:bCs/>
          <w:color w:val="FF0000"/>
          <w:sz w:val="28"/>
          <w:szCs w:val="28"/>
        </w:rPr>
        <w:t xml:space="preserve"> </w:t>
      </w:r>
    </w:p>
    <w:p w14:paraId="3B0F6F98" w14:textId="0DA3F6B9" w:rsidR="00D847D6" w:rsidRPr="002B7E7C" w:rsidRDefault="00D847D6" w:rsidP="00D847D6">
      <w:pPr>
        <w:jc w:val="center"/>
        <w:rPr>
          <w:rFonts w:ascii="Arial Black" w:hAnsi="Arial Black"/>
        </w:rPr>
      </w:pPr>
      <w:r w:rsidRPr="002B7E7C">
        <w:rPr>
          <w:rFonts w:ascii="Arial Black" w:hAnsi="Arial Black"/>
        </w:rPr>
        <w:t>Wednesday, April 1</w:t>
      </w:r>
      <w:r w:rsidR="000E1D61">
        <w:rPr>
          <w:rFonts w:ascii="Arial Black" w:hAnsi="Arial Black"/>
        </w:rPr>
        <w:t>9</w:t>
      </w:r>
      <w:r w:rsidRPr="002B7E7C">
        <w:rPr>
          <w:rFonts w:ascii="Arial Black" w:hAnsi="Arial Black"/>
        </w:rPr>
        <w:t>, 2023</w:t>
      </w:r>
    </w:p>
    <w:p w14:paraId="20ADCC2A" w14:textId="467E2047" w:rsidR="00D679D5" w:rsidRPr="002B7E7C" w:rsidRDefault="00D679D5" w:rsidP="00D54C91">
      <w:pPr>
        <w:jc w:val="center"/>
        <w:rPr>
          <w:rFonts w:ascii="Arial Black" w:hAnsi="Arial Black"/>
        </w:rPr>
      </w:pPr>
    </w:p>
    <w:p w14:paraId="561FAB19" w14:textId="01EDC33D" w:rsidR="0094095E" w:rsidRPr="00FA46C6" w:rsidRDefault="0094095E" w:rsidP="00D54C91">
      <w:pPr>
        <w:jc w:val="center"/>
        <w:rPr>
          <w:rFonts w:ascii="Arial" w:hAnsi="Arial" w:cs="Arial"/>
          <w:b/>
          <w:bCs/>
          <w:sz w:val="20"/>
          <w:szCs w:val="20"/>
        </w:rPr>
      </w:pPr>
      <w:r w:rsidRPr="00FA46C6">
        <w:rPr>
          <w:rFonts w:ascii="Arial" w:hAnsi="Arial" w:cs="Arial"/>
          <w:b/>
          <w:bCs/>
          <w:sz w:val="20"/>
          <w:szCs w:val="20"/>
        </w:rPr>
        <w:t>LOCATION:</w:t>
      </w:r>
    </w:p>
    <w:p w14:paraId="5A08385C" w14:textId="01C95AAA" w:rsidR="00D679D5" w:rsidRPr="00FA46C6" w:rsidRDefault="00D847D6" w:rsidP="00D54C91">
      <w:pPr>
        <w:jc w:val="center"/>
        <w:rPr>
          <w:rFonts w:ascii="Arial Black" w:hAnsi="Arial Black"/>
          <w:color w:val="0070C0"/>
          <w:sz w:val="20"/>
          <w:szCs w:val="20"/>
        </w:rPr>
      </w:pPr>
      <w:r w:rsidRPr="00FA46C6">
        <w:rPr>
          <w:rFonts w:ascii="Arial Black" w:hAnsi="Arial Black"/>
          <w:color w:val="0070C0"/>
          <w:sz w:val="20"/>
          <w:szCs w:val="20"/>
        </w:rPr>
        <w:t>KP</w:t>
      </w:r>
      <w:r w:rsidR="00D679D5" w:rsidRPr="00FA46C6">
        <w:rPr>
          <w:rFonts w:ascii="Arial Black" w:hAnsi="Arial Black"/>
          <w:color w:val="0070C0"/>
          <w:sz w:val="20"/>
          <w:szCs w:val="20"/>
        </w:rPr>
        <w:t>MG Office</w:t>
      </w:r>
    </w:p>
    <w:p w14:paraId="473D01A9" w14:textId="15706B72" w:rsidR="00D679D5" w:rsidRPr="00FA46C6" w:rsidRDefault="00D679D5" w:rsidP="00D54C91">
      <w:pPr>
        <w:jc w:val="center"/>
        <w:rPr>
          <w:rFonts w:ascii="Arial Black" w:hAnsi="Arial Black"/>
          <w:color w:val="0070C0"/>
          <w:sz w:val="20"/>
          <w:szCs w:val="20"/>
        </w:rPr>
      </w:pPr>
      <w:r w:rsidRPr="00FA46C6">
        <w:rPr>
          <w:rFonts w:ascii="Arial Black" w:hAnsi="Arial Black"/>
          <w:color w:val="0070C0"/>
          <w:sz w:val="20"/>
          <w:szCs w:val="20"/>
        </w:rPr>
        <w:t>1225 17</w:t>
      </w:r>
      <w:r w:rsidRPr="00FA46C6">
        <w:rPr>
          <w:rFonts w:ascii="Arial Black" w:hAnsi="Arial Black"/>
          <w:color w:val="0070C0"/>
          <w:sz w:val="20"/>
          <w:szCs w:val="20"/>
          <w:vertAlign w:val="superscript"/>
        </w:rPr>
        <w:t>th</w:t>
      </w:r>
      <w:r w:rsidRPr="00FA46C6">
        <w:rPr>
          <w:rFonts w:ascii="Arial Black" w:hAnsi="Arial Black"/>
          <w:color w:val="0070C0"/>
          <w:sz w:val="20"/>
          <w:szCs w:val="20"/>
        </w:rPr>
        <w:t xml:space="preserve"> Street</w:t>
      </w:r>
      <w:r w:rsidR="00D847D6" w:rsidRPr="00FA46C6">
        <w:rPr>
          <w:rFonts w:ascii="Arial Black" w:hAnsi="Arial Black"/>
          <w:color w:val="0070C0"/>
          <w:sz w:val="20"/>
          <w:szCs w:val="20"/>
        </w:rPr>
        <w:t>, 8</w:t>
      </w:r>
      <w:r w:rsidR="00D847D6" w:rsidRPr="00FA46C6">
        <w:rPr>
          <w:rFonts w:ascii="Arial Black" w:hAnsi="Arial Black"/>
          <w:color w:val="0070C0"/>
          <w:sz w:val="20"/>
          <w:szCs w:val="20"/>
          <w:vertAlign w:val="superscript"/>
        </w:rPr>
        <w:t>th</w:t>
      </w:r>
      <w:r w:rsidR="00D847D6" w:rsidRPr="00FA46C6">
        <w:rPr>
          <w:rFonts w:ascii="Arial Black" w:hAnsi="Arial Black"/>
          <w:color w:val="0070C0"/>
          <w:sz w:val="20"/>
          <w:szCs w:val="20"/>
        </w:rPr>
        <w:t xml:space="preserve"> </w:t>
      </w:r>
      <w:r w:rsidR="00470C0C" w:rsidRPr="00FA46C6">
        <w:rPr>
          <w:rFonts w:ascii="Arial Black" w:hAnsi="Arial Black"/>
          <w:color w:val="0070C0"/>
          <w:sz w:val="20"/>
          <w:szCs w:val="20"/>
        </w:rPr>
        <w:t>floor</w:t>
      </w:r>
    </w:p>
    <w:p w14:paraId="18D11B7D" w14:textId="591863DE" w:rsidR="00D847D6" w:rsidRPr="00FA46C6" w:rsidRDefault="00D847D6" w:rsidP="00D54C91">
      <w:pPr>
        <w:jc w:val="center"/>
        <w:rPr>
          <w:rFonts w:ascii="Arial Black" w:hAnsi="Arial Black"/>
          <w:color w:val="0070C0"/>
          <w:sz w:val="20"/>
          <w:szCs w:val="20"/>
        </w:rPr>
      </w:pPr>
      <w:r w:rsidRPr="00FA46C6">
        <w:rPr>
          <w:rFonts w:ascii="Arial Black" w:hAnsi="Arial Black"/>
          <w:color w:val="0070C0"/>
          <w:sz w:val="20"/>
          <w:szCs w:val="20"/>
        </w:rPr>
        <w:t>Denver CO 80202</w:t>
      </w:r>
    </w:p>
    <w:p w14:paraId="7A964B4D" w14:textId="77777777" w:rsidR="00D847D6" w:rsidRPr="002B7E7C" w:rsidRDefault="00D847D6" w:rsidP="00D54C91">
      <w:pPr>
        <w:jc w:val="center"/>
        <w:rPr>
          <w:rFonts w:ascii="Arial Black" w:hAnsi="Arial Black"/>
        </w:rPr>
      </w:pPr>
    </w:p>
    <w:p w14:paraId="731B6599" w14:textId="6E8922E3" w:rsidR="0094095E" w:rsidRPr="00FA46C6" w:rsidRDefault="0094095E" w:rsidP="00D54C91">
      <w:pPr>
        <w:jc w:val="center"/>
        <w:rPr>
          <w:rFonts w:ascii="Arial" w:hAnsi="Arial" w:cs="Arial"/>
          <w:b/>
          <w:bCs/>
          <w:sz w:val="20"/>
          <w:szCs w:val="20"/>
        </w:rPr>
      </w:pPr>
      <w:r w:rsidRPr="00FA46C6">
        <w:rPr>
          <w:rFonts w:ascii="Arial" w:hAnsi="Arial" w:cs="Arial"/>
          <w:b/>
          <w:bCs/>
          <w:sz w:val="20"/>
          <w:szCs w:val="20"/>
        </w:rPr>
        <w:t>TIME:</w:t>
      </w:r>
    </w:p>
    <w:p w14:paraId="75895244" w14:textId="04292E1C" w:rsidR="00D54C91" w:rsidRPr="00FA46C6" w:rsidRDefault="00470C0C" w:rsidP="00D54C91">
      <w:pPr>
        <w:jc w:val="center"/>
        <w:rPr>
          <w:rFonts w:ascii="Arial Black" w:hAnsi="Arial Black"/>
          <w:color w:val="0070C0"/>
          <w:sz w:val="20"/>
          <w:szCs w:val="20"/>
        </w:rPr>
      </w:pPr>
      <w:r w:rsidRPr="00FA46C6">
        <w:rPr>
          <w:rFonts w:ascii="Arial Black" w:hAnsi="Arial Black"/>
          <w:color w:val="0070C0"/>
          <w:sz w:val="20"/>
          <w:szCs w:val="20"/>
        </w:rPr>
        <w:t>9:00</w:t>
      </w:r>
      <w:r w:rsidR="00D847D6" w:rsidRPr="00FA46C6">
        <w:rPr>
          <w:rFonts w:ascii="Arial Black" w:hAnsi="Arial Black"/>
          <w:color w:val="0070C0"/>
          <w:sz w:val="20"/>
          <w:szCs w:val="20"/>
        </w:rPr>
        <w:t xml:space="preserve"> AM</w:t>
      </w:r>
      <w:r w:rsidR="00D54C91" w:rsidRPr="00FA46C6">
        <w:rPr>
          <w:rFonts w:ascii="Arial Black" w:hAnsi="Arial Black"/>
          <w:color w:val="0070C0"/>
          <w:sz w:val="20"/>
          <w:szCs w:val="20"/>
        </w:rPr>
        <w:t xml:space="preserve"> to</w:t>
      </w:r>
      <w:r w:rsidR="002B7E7C" w:rsidRPr="00FA46C6">
        <w:rPr>
          <w:rFonts w:ascii="Arial Black" w:hAnsi="Arial Black"/>
          <w:color w:val="0070C0"/>
          <w:sz w:val="20"/>
          <w:szCs w:val="20"/>
        </w:rPr>
        <w:t xml:space="preserve"> </w:t>
      </w:r>
      <w:r w:rsidR="00D54C91" w:rsidRPr="00FA46C6">
        <w:rPr>
          <w:rFonts w:ascii="Arial Black" w:hAnsi="Arial Black"/>
          <w:color w:val="0070C0"/>
          <w:sz w:val="20"/>
          <w:szCs w:val="20"/>
        </w:rPr>
        <w:t xml:space="preserve">9:30 AM – </w:t>
      </w:r>
      <w:r w:rsidR="002B7E7C" w:rsidRPr="00FA46C6">
        <w:rPr>
          <w:rFonts w:ascii="Arial Black" w:hAnsi="Arial Black"/>
          <w:color w:val="0070C0"/>
          <w:sz w:val="20"/>
          <w:szCs w:val="20"/>
        </w:rPr>
        <w:t>Check-In</w:t>
      </w:r>
      <w:r w:rsidR="00D54C91" w:rsidRPr="00FA46C6">
        <w:rPr>
          <w:rFonts w:ascii="Arial Black" w:hAnsi="Arial Black"/>
          <w:color w:val="0070C0"/>
          <w:sz w:val="20"/>
          <w:szCs w:val="20"/>
        </w:rPr>
        <w:t xml:space="preserve"> &amp; Breakfast</w:t>
      </w:r>
    </w:p>
    <w:p w14:paraId="17BC32DD" w14:textId="7BBB40BA" w:rsidR="00D847D6" w:rsidRPr="00FA46C6" w:rsidRDefault="002B7E7C" w:rsidP="00D54C91">
      <w:pPr>
        <w:jc w:val="center"/>
        <w:rPr>
          <w:rFonts w:ascii="Arial Black" w:hAnsi="Arial Black"/>
          <w:color w:val="0070C0"/>
          <w:sz w:val="20"/>
          <w:szCs w:val="20"/>
        </w:rPr>
      </w:pPr>
      <w:r w:rsidRPr="00FA46C6">
        <w:rPr>
          <w:rFonts w:ascii="Arial Black" w:hAnsi="Arial Black"/>
          <w:color w:val="0070C0"/>
          <w:sz w:val="20"/>
          <w:szCs w:val="20"/>
        </w:rPr>
        <w:t>9</w:t>
      </w:r>
      <w:r w:rsidR="00470C0C" w:rsidRPr="00FA46C6">
        <w:rPr>
          <w:rFonts w:ascii="Arial Black" w:hAnsi="Arial Black"/>
          <w:color w:val="0070C0"/>
          <w:sz w:val="20"/>
          <w:szCs w:val="20"/>
        </w:rPr>
        <w:t>:30</w:t>
      </w:r>
      <w:r w:rsidRPr="00FA46C6">
        <w:rPr>
          <w:rFonts w:ascii="Arial Black" w:hAnsi="Arial Black"/>
          <w:color w:val="0070C0"/>
          <w:sz w:val="20"/>
          <w:szCs w:val="20"/>
        </w:rPr>
        <w:t xml:space="preserve"> AM </w:t>
      </w:r>
      <w:r w:rsidR="00D847D6" w:rsidRPr="00FA46C6">
        <w:rPr>
          <w:rFonts w:ascii="Arial Black" w:hAnsi="Arial Black"/>
          <w:color w:val="0070C0"/>
          <w:sz w:val="20"/>
          <w:szCs w:val="20"/>
        </w:rPr>
        <w:t xml:space="preserve">to </w:t>
      </w:r>
      <w:r w:rsidR="00D54C91" w:rsidRPr="00FA46C6">
        <w:rPr>
          <w:rFonts w:ascii="Arial Black" w:hAnsi="Arial Black"/>
          <w:color w:val="0070C0"/>
          <w:sz w:val="20"/>
          <w:szCs w:val="20"/>
        </w:rPr>
        <w:t>12:00 PM</w:t>
      </w:r>
      <w:r w:rsidR="00470C0C" w:rsidRPr="00FA46C6">
        <w:rPr>
          <w:rFonts w:ascii="Arial Black" w:hAnsi="Arial Black"/>
          <w:color w:val="0070C0"/>
          <w:sz w:val="20"/>
          <w:szCs w:val="20"/>
        </w:rPr>
        <w:t xml:space="preserve"> – Morning Session</w:t>
      </w:r>
    </w:p>
    <w:p w14:paraId="3AE6B421" w14:textId="4022A12C" w:rsidR="00470C0C" w:rsidRPr="00FA46C6" w:rsidRDefault="00470C0C" w:rsidP="00D54C91">
      <w:pPr>
        <w:jc w:val="center"/>
        <w:rPr>
          <w:rFonts w:ascii="Arial Black" w:hAnsi="Arial Black"/>
          <w:color w:val="0070C0"/>
          <w:sz w:val="20"/>
          <w:szCs w:val="20"/>
        </w:rPr>
      </w:pPr>
      <w:r w:rsidRPr="00FA46C6">
        <w:rPr>
          <w:rFonts w:ascii="Arial Black" w:hAnsi="Arial Black"/>
          <w:color w:val="0070C0"/>
          <w:sz w:val="20"/>
          <w:szCs w:val="20"/>
        </w:rPr>
        <w:t>12:00</w:t>
      </w:r>
      <w:r w:rsidR="00D54C91" w:rsidRPr="00FA46C6">
        <w:rPr>
          <w:rFonts w:ascii="Arial Black" w:hAnsi="Arial Black"/>
          <w:color w:val="0070C0"/>
          <w:sz w:val="20"/>
          <w:szCs w:val="20"/>
        </w:rPr>
        <w:t xml:space="preserve"> PM to </w:t>
      </w:r>
      <w:r w:rsidRPr="00FA46C6">
        <w:rPr>
          <w:rFonts w:ascii="Arial Black" w:hAnsi="Arial Black"/>
          <w:color w:val="0070C0"/>
          <w:sz w:val="20"/>
          <w:szCs w:val="20"/>
        </w:rPr>
        <w:t xml:space="preserve">1:00 </w:t>
      </w:r>
      <w:r w:rsidR="00D54C91" w:rsidRPr="00FA46C6">
        <w:rPr>
          <w:rFonts w:ascii="Arial Black" w:hAnsi="Arial Black"/>
          <w:color w:val="0070C0"/>
          <w:sz w:val="20"/>
          <w:szCs w:val="20"/>
        </w:rPr>
        <w:t xml:space="preserve">PM – </w:t>
      </w:r>
      <w:r w:rsidRPr="00FA46C6">
        <w:rPr>
          <w:rFonts w:ascii="Arial Black" w:hAnsi="Arial Black"/>
          <w:color w:val="0070C0"/>
          <w:sz w:val="20"/>
          <w:szCs w:val="20"/>
        </w:rPr>
        <w:t>Lunch Provided</w:t>
      </w:r>
    </w:p>
    <w:p w14:paraId="61184136" w14:textId="5C87CC22" w:rsidR="00470C0C" w:rsidRPr="00D26AAF" w:rsidRDefault="00470C0C" w:rsidP="00D54C91">
      <w:pPr>
        <w:jc w:val="center"/>
        <w:rPr>
          <w:rFonts w:ascii="Arial Black" w:hAnsi="Arial Black"/>
          <w:color w:val="0070C0"/>
        </w:rPr>
      </w:pPr>
      <w:r w:rsidRPr="00FA46C6">
        <w:rPr>
          <w:rFonts w:ascii="Arial Black" w:hAnsi="Arial Black"/>
          <w:color w:val="0070C0"/>
          <w:sz w:val="20"/>
          <w:szCs w:val="20"/>
        </w:rPr>
        <w:t xml:space="preserve">1:00 </w:t>
      </w:r>
      <w:r w:rsidR="00D54C91" w:rsidRPr="00FA46C6">
        <w:rPr>
          <w:rFonts w:ascii="Arial Black" w:hAnsi="Arial Black"/>
          <w:color w:val="0070C0"/>
          <w:sz w:val="20"/>
          <w:szCs w:val="20"/>
        </w:rPr>
        <w:t>PM to</w:t>
      </w:r>
      <w:r w:rsidRPr="00FA46C6">
        <w:rPr>
          <w:rFonts w:ascii="Arial Black" w:hAnsi="Arial Black"/>
          <w:color w:val="0070C0"/>
          <w:sz w:val="20"/>
          <w:szCs w:val="20"/>
        </w:rPr>
        <w:t xml:space="preserve"> 3:00</w:t>
      </w:r>
      <w:r w:rsidR="00D54C91" w:rsidRPr="00FA46C6">
        <w:rPr>
          <w:rFonts w:ascii="Arial Black" w:hAnsi="Arial Black"/>
          <w:color w:val="0070C0"/>
          <w:sz w:val="20"/>
          <w:szCs w:val="20"/>
        </w:rPr>
        <w:t xml:space="preserve"> PM –</w:t>
      </w:r>
      <w:r w:rsidRPr="00FA46C6">
        <w:rPr>
          <w:rFonts w:ascii="Arial Black" w:hAnsi="Arial Black"/>
          <w:color w:val="0070C0"/>
          <w:sz w:val="20"/>
          <w:szCs w:val="20"/>
        </w:rPr>
        <w:t xml:space="preserve"> Afternoon Session</w:t>
      </w:r>
    </w:p>
    <w:p w14:paraId="72A33AEB" w14:textId="7B18430D" w:rsidR="00D847D6" w:rsidRPr="002B7E7C" w:rsidRDefault="00D847D6" w:rsidP="00D54C91">
      <w:pPr>
        <w:jc w:val="center"/>
        <w:rPr>
          <w:rFonts w:ascii="Arial Black" w:hAnsi="Arial Black"/>
        </w:rPr>
      </w:pPr>
    </w:p>
    <w:p w14:paraId="6CD14953" w14:textId="1E0C54C7" w:rsidR="00D847D6" w:rsidRPr="00FA46C6" w:rsidRDefault="00D847D6" w:rsidP="00D54C91">
      <w:pPr>
        <w:jc w:val="center"/>
        <w:rPr>
          <w:rFonts w:ascii="Arial" w:hAnsi="Arial" w:cs="Arial"/>
          <w:b/>
          <w:bCs/>
          <w:sz w:val="20"/>
          <w:szCs w:val="20"/>
        </w:rPr>
      </w:pPr>
      <w:r w:rsidRPr="00FA46C6">
        <w:rPr>
          <w:rFonts w:ascii="Arial" w:hAnsi="Arial" w:cs="Arial"/>
          <w:b/>
          <w:bCs/>
          <w:sz w:val="20"/>
          <w:szCs w:val="20"/>
        </w:rPr>
        <w:t>COST</w:t>
      </w:r>
      <w:r w:rsidR="0094095E" w:rsidRPr="00FA46C6">
        <w:rPr>
          <w:rFonts w:ascii="Arial" w:hAnsi="Arial" w:cs="Arial"/>
          <w:b/>
          <w:bCs/>
          <w:sz w:val="20"/>
          <w:szCs w:val="20"/>
        </w:rPr>
        <w:t>:</w:t>
      </w:r>
    </w:p>
    <w:p w14:paraId="5DAC8789" w14:textId="252DDB2E" w:rsidR="00D847D6" w:rsidRPr="00FA46C6" w:rsidRDefault="00D847D6" w:rsidP="00D54C91">
      <w:pPr>
        <w:jc w:val="center"/>
        <w:rPr>
          <w:rFonts w:ascii="Arial Black" w:hAnsi="Arial Black"/>
          <w:color w:val="0070C0"/>
          <w:sz w:val="20"/>
          <w:szCs w:val="20"/>
        </w:rPr>
      </w:pPr>
      <w:r w:rsidRPr="00FA46C6">
        <w:rPr>
          <w:rFonts w:ascii="Arial Black" w:hAnsi="Arial Black"/>
          <w:color w:val="0070C0"/>
          <w:sz w:val="20"/>
          <w:szCs w:val="20"/>
        </w:rPr>
        <w:t>DADOA Members: $8</w:t>
      </w:r>
      <w:r w:rsidR="002B7E7C" w:rsidRPr="00FA46C6">
        <w:rPr>
          <w:rFonts w:ascii="Arial Black" w:hAnsi="Arial Black"/>
          <w:color w:val="0070C0"/>
          <w:sz w:val="20"/>
          <w:szCs w:val="20"/>
        </w:rPr>
        <w:t>0</w:t>
      </w:r>
      <w:r w:rsidRPr="00FA46C6">
        <w:rPr>
          <w:rFonts w:ascii="Arial Black" w:hAnsi="Arial Black"/>
          <w:color w:val="0070C0"/>
          <w:sz w:val="20"/>
          <w:szCs w:val="20"/>
        </w:rPr>
        <w:t>.00</w:t>
      </w:r>
    </w:p>
    <w:p w14:paraId="2830285F" w14:textId="4EEEB916" w:rsidR="00D847D6" w:rsidRPr="00FA46C6" w:rsidRDefault="00D847D6" w:rsidP="00D54C91">
      <w:pPr>
        <w:jc w:val="center"/>
        <w:rPr>
          <w:rFonts w:ascii="Arial Black" w:hAnsi="Arial Black"/>
          <w:color w:val="0070C0"/>
          <w:sz w:val="20"/>
          <w:szCs w:val="20"/>
        </w:rPr>
      </w:pPr>
      <w:r w:rsidRPr="00FA46C6">
        <w:rPr>
          <w:rFonts w:ascii="Arial Black" w:hAnsi="Arial Black"/>
          <w:color w:val="0070C0"/>
          <w:sz w:val="20"/>
          <w:szCs w:val="20"/>
        </w:rPr>
        <w:t xml:space="preserve">Non-Members: </w:t>
      </w:r>
      <w:r w:rsidR="00D26AAF" w:rsidRPr="00FA46C6">
        <w:rPr>
          <w:rFonts w:ascii="Arial Black" w:hAnsi="Arial Black"/>
          <w:color w:val="0070C0"/>
          <w:sz w:val="20"/>
          <w:szCs w:val="20"/>
        </w:rPr>
        <w:t>$</w:t>
      </w:r>
      <w:r w:rsidRPr="00FA46C6">
        <w:rPr>
          <w:rFonts w:ascii="Arial Black" w:hAnsi="Arial Black"/>
          <w:color w:val="0070C0"/>
          <w:sz w:val="20"/>
          <w:szCs w:val="20"/>
        </w:rPr>
        <w:t>125.00</w:t>
      </w:r>
    </w:p>
    <w:p w14:paraId="509461A4" w14:textId="67729DE7" w:rsidR="002B7E7C" w:rsidRDefault="002B7E7C" w:rsidP="00D54C91">
      <w:pPr>
        <w:jc w:val="center"/>
        <w:rPr>
          <w:rFonts w:ascii="Arial Black" w:hAnsi="Arial Black"/>
        </w:rPr>
      </w:pPr>
    </w:p>
    <w:p w14:paraId="2BB86671" w14:textId="109054D0" w:rsidR="0094095E" w:rsidRPr="00A54C6F" w:rsidRDefault="0094095E" w:rsidP="00D54C91">
      <w:pPr>
        <w:jc w:val="center"/>
        <w:rPr>
          <w:rFonts w:ascii="Arial" w:hAnsi="Arial" w:cs="Arial"/>
          <w:b/>
          <w:bCs/>
        </w:rPr>
      </w:pPr>
      <w:r w:rsidRPr="00FA46C6">
        <w:rPr>
          <w:rFonts w:ascii="Arial" w:hAnsi="Arial" w:cs="Arial"/>
          <w:b/>
          <w:bCs/>
          <w:sz w:val="20"/>
          <w:szCs w:val="20"/>
        </w:rPr>
        <w:t>WHO SHOULD ATTEND</w:t>
      </w:r>
      <w:r>
        <w:rPr>
          <w:rFonts w:ascii="Arial" w:hAnsi="Arial" w:cs="Arial"/>
          <w:b/>
          <w:bCs/>
        </w:rPr>
        <w:t>:</w:t>
      </w:r>
    </w:p>
    <w:p w14:paraId="431FAC70" w14:textId="5601E423" w:rsidR="00964A8C" w:rsidRPr="00FA46C6" w:rsidRDefault="00470C0C" w:rsidP="00D54C91">
      <w:pPr>
        <w:jc w:val="center"/>
        <w:rPr>
          <w:rFonts w:ascii="Arial Black" w:hAnsi="Arial Black"/>
          <w:color w:val="0070C0"/>
          <w:sz w:val="20"/>
          <w:szCs w:val="20"/>
        </w:rPr>
      </w:pPr>
      <w:r w:rsidRPr="00FA46C6">
        <w:rPr>
          <w:rFonts w:ascii="Arial Black" w:hAnsi="Arial Black"/>
          <w:color w:val="0070C0"/>
          <w:sz w:val="20"/>
          <w:szCs w:val="20"/>
        </w:rPr>
        <w:t>Managers, Supervisors, Analysts, and Accountants</w:t>
      </w:r>
      <w:r w:rsidR="002B7E7C" w:rsidRPr="00FA46C6">
        <w:rPr>
          <w:rFonts w:ascii="Arial Black" w:hAnsi="Arial Black"/>
          <w:color w:val="0070C0"/>
          <w:sz w:val="20"/>
          <w:szCs w:val="20"/>
        </w:rPr>
        <w:t xml:space="preserve"> in your company who </w:t>
      </w:r>
      <w:r w:rsidRPr="00FA46C6">
        <w:rPr>
          <w:rFonts w:ascii="Arial Black" w:hAnsi="Arial Black"/>
          <w:color w:val="0070C0"/>
          <w:sz w:val="20"/>
          <w:szCs w:val="20"/>
        </w:rPr>
        <w:t>work with</w:t>
      </w:r>
      <w:r w:rsidR="002B7E7C" w:rsidRPr="00FA46C6">
        <w:rPr>
          <w:rFonts w:ascii="Arial Black" w:hAnsi="Arial Black"/>
          <w:color w:val="0070C0"/>
          <w:sz w:val="20"/>
          <w:szCs w:val="20"/>
        </w:rPr>
        <w:t xml:space="preserve"> payments or information regarding payments.  You never know when the dreaded audit letter will arrive.</w:t>
      </w:r>
    </w:p>
    <w:p w14:paraId="562D1F4A" w14:textId="24407286" w:rsidR="00D847D6" w:rsidRPr="001925F6" w:rsidRDefault="00964A8C" w:rsidP="00E57754">
      <w:pPr>
        <w:pStyle w:val="ListParagraph"/>
        <w:numPr>
          <w:ilvl w:val="0"/>
          <w:numId w:val="4"/>
        </w:numPr>
        <w:jc w:val="center"/>
        <w:rPr>
          <w:rFonts w:ascii="Arial Black" w:hAnsi="Arial Black"/>
          <w:sz w:val="18"/>
          <w:szCs w:val="18"/>
        </w:rPr>
      </w:pPr>
      <w:r w:rsidRPr="001925F6">
        <w:rPr>
          <w:rFonts w:ascii="Arial Black" w:eastAsia="Times New Roman" w:hAnsi="Arial Black"/>
          <w:sz w:val="18"/>
          <w:szCs w:val="18"/>
        </w:rPr>
        <w:t xml:space="preserve">Unclaimed property topics including pertinent updates related to unclaimed property audits, Voluntary Disclosure Agreement programs (including the DE VDA program), and legislative trends. Additionally, there will be a session on severance tax and merger and acquisitions that can impact division order analysts and land departments. </w:t>
      </w:r>
    </w:p>
    <w:p w14:paraId="5B5D2FEA" w14:textId="77777777" w:rsidR="00964A8C" w:rsidRPr="00964A8C" w:rsidRDefault="00964A8C" w:rsidP="00964A8C">
      <w:pPr>
        <w:pStyle w:val="ListParagraph"/>
        <w:rPr>
          <w:rFonts w:ascii="Arial Black" w:hAnsi="Arial Black"/>
        </w:rPr>
      </w:pPr>
    </w:p>
    <w:p w14:paraId="3FFE9873" w14:textId="677FFFF4" w:rsidR="00D847D6" w:rsidRPr="002B7E7C" w:rsidRDefault="00D847D6" w:rsidP="00D26AAF">
      <w:pPr>
        <w:jc w:val="center"/>
        <w:rPr>
          <w:rFonts w:ascii="Arial Black" w:hAnsi="Arial Black"/>
        </w:rPr>
      </w:pPr>
      <w:r w:rsidRPr="002B7E7C">
        <w:rPr>
          <w:rFonts w:ascii="Arial Black" w:hAnsi="Arial Black"/>
          <w:b/>
          <w:bCs/>
          <w:sz w:val="28"/>
          <w:szCs w:val="28"/>
        </w:rPr>
        <w:t xml:space="preserve">Register online at </w:t>
      </w:r>
      <w:hyperlink r:id="rId8" w:history="1">
        <w:r w:rsidR="0094095E" w:rsidRPr="00D26AAF">
          <w:rPr>
            <w:rStyle w:val="Hyperlink"/>
            <w:rFonts w:ascii="Arial Black" w:hAnsi="Arial Black"/>
            <w:b/>
            <w:bCs/>
            <w:color w:val="0070C0"/>
            <w:sz w:val="28"/>
            <w:szCs w:val="28"/>
          </w:rPr>
          <w:t>www.dadoa.org.</w:t>
        </w:r>
      </w:hyperlink>
    </w:p>
    <w:p w14:paraId="5249630F" w14:textId="2199E3CA" w:rsidR="00D54C91" w:rsidRPr="00FA46C6" w:rsidRDefault="00D847D6" w:rsidP="00D26AAF">
      <w:pPr>
        <w:jc w:val="center"/>
        <w:rPr>
          <w:rFonts w:ascii="Arial Black" w:hAnsi="Arial Black"/>
          <w:sz w:val="20"/>
          <w:szCs w:val="20"/>
        </w:rPr>
      </w:pPr>
      <w:r w:rsidRPr="00FA46C6">
        <w:rPr>
          <w:rFonts w:ascii="Arial Black" w:hAnsi="Arial Black"/>
          <w:sz w:val="20"/>
          <w:szCs w:val="20"/>
        </w:rPr>
        <w:t>Light Breakfast, Coffee, Lunch</w:t>
      </w:r>
      <w:r w:rsidR="002B7E7C" w:rsidRPr="00FA46C6">
        <w:rPr>
          <w:rFonts w:ascii="Arial Black" w:hAnsi="Arial Black"/>
          <w:sz w:val="20"/>
          <w:szCs w:val="20"/>
        </w:rPr>
        <w:t>,</w:t>
      </w:r>
      <w:r w:rsidRPr="00FA46C6">
        <w:rPr>
          <w:rFonts w:ascii="Arial Black" w:hAnsi="Arial Black"/>
          <w:sz w:val="20"/>
          <w:szCs w:val="20"/>
        </w:rPr>
        <w:t xml:space="preserve"> </w:t>
      </w:r>
      <w:r w:rsidR="00D26AAF" w:rsidRPr="00FA46C6">
        <w:rPr>
          <w:rFonts w:ascii="Arial Black" w:hAnsi="Arial Black"/>
          <w:sz w:val="20"/>
          <w:szCs w:val="20"/>
        </w:rPr>
        <w:t>Drinks</w:t>
      </w:r>
      <w:r w:rsidR="00470C0C" w:rsidRPr="00FA46C6">
        <w:rPr>
          <w:rFonts w:ascii="Arial Black" w:hAnsi="Arial Black"/>
          <w:sz w:val="20"/>
          <w:szCs w:val="20"/>
        </w:rPr>
        <w:t>,</w:t>
      </w:r>
      <w:r w:rsidRPr="00FA46C6">
        <w:rPr>
          <w:rFonts w:ascii="Arial Black" w:hAnsi="Arial Black"/>
          <w:sz w:val="20"/>
          <w:szCs w:val="20"/>
        </w:rPr>
        <w:t xml:space="preserve"> and </w:t>
      </w:r>
      <w:r w:rsidR="00D26AAF" w:rsidRPr="00FA46C6">
        <w:rPr>
          <w:rFonts w:ascii="Arial Black" w:hAnsi="Arial Black"/>
          <w:sz w:val="20"/>
          <w:szCs w:val="20"/>
        </w:rPr>
        <w:t>S</w:t>
      </w:r>
      <w:r w:rsidRPr="00FA46C6">
        <w:rPr>
          <w:rFonts w:ascii="Arial Black" w:hAnsi="Arial Black"/>
          <w:sz w:val="20"/>
          <w:szCs w:val="20"/>
        </w:rPr>
        <w:t xml:space="preserve">nacks </w:t>
      </w:r>
      <w:r w:rsidR="00D54C91" w:rsidRPr="00FA46C6">
        <w:rPr>
          <w:rFonts w:ascii="Arial Black" w:hAnsi="Arial Black"/>
          <w:sz w:val="20"/>
          <w:szCs w:val="20"/>
        </w:rPr>
        <w:t>included</w:t>
      </w:r>
      <w:r w:rsidRPr="00FA46C6">
        <w:rPr>
          <w:rFonts w:ascii="Arial Black" w:hAnsi="Arial Black"/>
          <w:sz w:val="20"/>
          <w:szCs w:val="20"/>
        </w:rPr>
        <w:t>.</w:t>
      </w:r>
    </w:p>
    <w:p w14:paraId="0DE2EF45" w14:textId="77777777" w:rsidR="00FA46C6" w:rsidRPr="00FA46C6" w:rsidRDefault="00D54C91" w:rsidP="00FA46C6">
      <w:pPr>
        <w:jc w:val="center"/>
        <w:rPr>
          <w:rFonts w:ascii="Arial Black" w:hAnsi="Arial Black"/>
          <w:sz w:val="20"/>
          <w:szCs w:val="20"/>
        </w:rPr>
      </w:pPr>
      <w:r w:rsidRPr="00FA46C6">
        <w:rPr>
          <w:rFonts w:ascii="Arial Black" w:hAnsi="Arial Black"/>
          <w:sz w:val="20"/>
          <w:szCs w:val="20"/>
        </w:rPr>
        <w:t>CPE, CPLTA and CDOA credits available, Apply for CPL credit on your own.</w:t>
      </w:r>
    </w:p>
    <w:p w14:paraId="3917B929" w14:textId="77777777" w:rsidR="00FA46C6" w:rsidRDefault="00FA46C6" w:rsidP="00FA46C6">
      <w:pPr>
        <w:jc w:val="center"/>
        <w:rPr>
          <w:rFonts w:ascii="Arial" w:eastAsia="Arial" w:hAnsi="Arial"/>
          <w:b/>
          <w:color w:val="000000"/>
        </w:rPr>
      </w:pPr>
    </w:p>
    <w:p w14:paraId="4AA07DEA" w14:textId="27C48464" w:rsidR="00D679D5" w:rsidRPr="00D26AAF" w:rsidRDefault="00D847D6" w:rsidP="00FA46C6">
      <w:pPr>
        <w:jc w:val="center"/>
        <w:rPr>
          <w:rFonts w:ascii="Arial" w:eastAsia="Arial" w:hAnsi="Arial"/>
          <w:b/>
          <w:color w:val="000000"/>
        </w:rPr>
      </w:pPr>
      <w:r w:rsidRPr="00D26AAF">
        <w:rPr>
          <w:rFonts w:ascii="Arial" w:eastAsia="Arial" w:hAnsi="Arial"/>
          <w:b/>
          <w:color w:val="000000"/>
        </w:rPr>
        <w:t>K</w:t>
      </w:r>
      <w:r w:rsidR="00D679D5" w:rsidRPr="00D26AAF">
        <w:rPr>
          <w:rFonts w:ascii="Arial" w:eastAsia="Arial" w:hAnsi="Arial"/>
          <w:b/>
          <w:color w:val="000000"/>
        </w:rPr>
        <w:t xml:space="preserve">PMG/DADOA </w:t>
      </w:r>
      <w:r w:rsidR="00D26AAF">
        <w:rPr>
          <w:rFonts w:ascii="Arial" w:eastAsia="Arial" w:hAnsi="Arial"/>
          <w:b/>
          <w:color w:val="000000"/>
        </w:rPr>
        <w:t>Unclaimed Property Seminar</w:t>
      </w:r>
      <w:r w:rsidR="00D679D5" w:rsidRPr="00D26AAF">
        <w:rPr>
          <w:rFonts w:ascii="Arial" w:eastAsia="Arial" w:hAnsi="Arial"/>
          <w:b/>
          <w:color w:val="000000"/>
        </w:rPr>
        <w:t xml:space="preserve"> Course Announcement</w:t>
      </w:r>
    </w:p>
    <w:p w14:paraId="755F6165" w14:textId="3BB7F995" w:rsidR="00D679D5" w:rsidRPr="00D26AAF" w:rsidRDefault="00D679D5" w:rsidP="00646FDE">
      <w:pPr>
        <w:jc w:val="center"/>
        <w:textAlignment w:val="baseline"/>
        <w:rPr>
          <w:rFonts w:ascii="Arial" w:eastAsia="Arial" w:hAnsi="Arial"/>
          <w:b/>
          <w:color w:val="000000"/>
          <w:sz w:val="18"/>
          <w:szCs w:val="18"/>
        </w:rPr>
      </w:pPr>
      <w:r w:rsidRPr="00D26AAF">
        <w:rPr>
          <w:rFonts w:ascii="Arial" w:eastAsia="Arial" w:hAnsi="Arial"/>
          <w:b/>
          <w:color w:val="000000"/>
          <w:sz w:val="18"/>
          <w:szCs w:val="18"/>
        </w:rPr>
        <w:t xml:space="preserve">Program Name: KPMG/DADOA </w:t>
      </w:r>
      <w:r w:rsidR="00D26AAF">
        <w:rPr>
          <w:rFonts w:ascii="Arial" w:eastAsia="Arial" w:hAnsi="Arial"/>
          <w:b/>
          <w:color w:val="000000"/>
          <w:sz w:val="18"/>
          <w:szCs w:val="18"/>
        </w:rPr>
        <w:t>Unclaimed Property</w:t>
      </w:r>
      <w:r w:rsidRPr="00D26AAF">
        <w:rPr>
          <w:rFonts w:ascii="Arial" w:eastAsia="Arial" w:hAnsi="Arial"/>
          <w:b/>
          <w:color w:val="000000"/>
          <w:sz w:val="18"/>
          <w:szCs w:val="18"/>
        </w:rPr>
        <w:t xml:space="preserve"> Seminar</w:t>
      </w:r>
    </w:p>
    <w:p w14:paraId="672844B1" w14:textId="77777777" w:rsidR="00D679D5" w:rsidRPr="00964A8C" w:rsidRDefault="00D679D5" w:rsidP="00646FDE">
      <w:pPr>
        <w:spacing w:before="3" w:line="227" w:lineRule="exact"/>
        <w:ind w:left="648"/>
        <w:jc w:val="center"/>
        <w:textAlignment w:val="baseline"/>
        <w:rPr>
          <w:rFonts w:ascii="Arial" w:eastAsia="Arial" w:hAnsi="Arial" w:cs="Arial"/>
          <w:b/>
          <w:color w:val="000000"/>
          <w:spacing w:val="-1"/>
        </w:rPr>
      </w:pPr>
      <w:r w:rsidRPr="00964A8C">
        <w:rPr>
          <w:rFonts w:ascii="Arial" w:eastAsia="Arial" w:hAnsi="Arial" w:cs="Arial"/>
          <w:b/>
          <w:color w:val="000000"/>
          <w:spacing w:val="-1"/>
        </w:rPr>
        <w:t xml:space="preserve">Date: </w:t>
      </w:r>
      <w:r w:rsidRPr="00964A8C">
        <w:rPr>
          <w:rFonts w:ascii="Arial" w:eastAsia="Arial" w:hAnsi="Arial" w:cs="Arial"/>
          <w:color w:val="000000"/>
          <w:spacing w:val="-1"/>
        </w:rPr>
        <w:t>April 19, 2023</w:t>
      </w:r>
    </w:p>
    <w:p w14:paraId="0EE034D0" w14:textId="77777777" w:rsidR="00D679D5" w:rsidRPr="00964A8C" w:rsidRDefault="00D679D5" w:rsidP="00646FDE">
      <w:pPr>
        <w:spacing w:before="9" w:line="227" w:lineRule="exact"/>
        <w:ind w:left="648"/>
        <w:jc w:val="center"/>
        <w:textAlignment w:val="baseline"/>
        <w:rPr>
          <w:rFonts w:ascii="Arial" w:eastAsia="Arial" w:hAnsi="Arial" w:cs="Arial"/>
          <w:b/>
          <w:color w:val="000000"/>
          <w:spacing w:val="-1"/>
        </w:rPr>
      </w:pPr>
      <w:r w:rsidRPr="00964A8C">
        <w:rPr>
          <w:rFonts w:ascii="Arial" w:eastAsia="Arial" w:hAnsi="Arial" w:cs="Arial"/>
          <w:b/>
          <w:color w:val="000000"/>
          <w:spacing w:val="-1"/>
        </w:rPr>
        <w:t xml:space="preserve">Location: </w:t>
      </w:r>
      <w:r w:rsidRPr="00964A8C">
        <w:rPr>
          <w:rFonts w:ascii="Arial" w:eastAsia="Arial" w:hAnsi="Arial" w:cs="Arial"/>
          <w:color w:val="000000"/>
          <w:spacing w:val="-1"/>
        </w:rPr>
        <w:t>Denver, CO</w:t>
      </w:r>
    </w:p>
    <w:p w14:paraId="4A56C25D" w14:textId="77777777" w:rsidR="00D679D5" w:rsidRPr="00964A8C" w:rsidRDefault="00D679D5" w:rsidP="00D679D5">
      <w:pPr>
        <w:numPr>
          <w:ilvl w:val="0"/>
          <w:numId w:val="1"/>
        </w:numPr>
        <w:tabs>
          <w:tab w:val="clear" w:pos="360"/>
          <w:tab w:val="left" w:pos="648"/>
        </w:tabs>
        <w:spacing w:before="240" w:line="231" w:lineRule="exact"/>
        <w:ind w:left="648" w:hanging="360"/>
        <w:textAlignment w:val="baseline"/>
        <w:rPr>
          <w:rFonts w:ascii="Arial" w:eastAsia="Arial" w:hAnsi="Arial" w:cs="Arial"/>
          <w:b/>
          <w:color w:val="000000"/>
        </w:rPr>
      </w:pPr>
      <w:r w:rsidRPr="00964A8C">
        <w:rPr>
          <w:rFonts w:ascii="Arial" w:eastAsia="Arial" w:hAnsi="Arial" w:cs="Arial"/>
          <w:b/>
          <w:color w:val="000000"/>
        </w:rPr>
        <w:t xml:space="preserve">Program Description: </w:t>
      </w:r>
      <w:r w:rsidRPr="00964A8C">
        <w:rPr>
          <w:rFonts w:ascii="Arial" w:eastAsia="Arial" w:hAnsi="Arial" w:cs="Arial"/>
          <w:color w:val="000000"/>
        </w:rPr>
        <w:t xml:space="preserve">This course provides participants with an update on unclaimed property legislative trends impacting examinations and compliance efforts. Participants will also learn about other critical tax topics, including the Delaware unclaimed property </w:t>
      </w:r>
      <w:r w:rsidRPr="00964A8C">
        <w:rPr>
          <w:rFonts w:ascii="Arial" w:eastAsia="Arial" w:hAnsi="Arial" w:cs="Arial"/>
          <w:color w:val="000000"/>
        </w:rPr>
        <w:lastRenderedPageBreak/>
        <w:t>VDA program, timely severance tax updates, and merger and acquisition considerations for oil and gas professions.</w:t>
      </w:r>
    </w:p>
    <w:p w14:paraId="7D6B4977" w14:textId="77777777" w:rsidR="00D679D5" w:rsidRPr="00964A8C" w:rsidRDefault="00D679D5" w:rsidP="00D679D5">
      <w:pPr>
        <w:spacing w:before="236" w:line="226" w:lineRule="exact"/>
        <w:ind w:left="648"/>
        <w:textAlignment w:val="baseline"/>
        <w:rPr>
          <w:rFonts w:ascii="Arial" w:eastAsia="Arial" w:hAnsi="Arial" w:cs="Arial"/>
          <w:b/>
          <w:color w:val="000000"/>
        </w:rPr>
      </w:pPr>
      <w:r w:rsidRPr="00964A8C">
        <w:rPr>
          <w:rFonts w:ascii="Arial" w:eastAsia="Arial" w:hAnsi="Arial" w:cs="Arial"/>
          <w:b/>
          <w:color w:val="000000"/>
        </w:rPr>
        <w:t>After attending this course, participants should be able to:</w:t>
      </w:r>
    </w:p>
    <w:p w14:paraId="17EE58B6" w14:textId="77777777" w:rsidR="00D679D5" w:rsidRPr="00964A8C" w:rsidRDefault="00D679D5" w:rsidP="00D679D5">
      <w:pPr>
        <w:numPr>
          <w:ilvl w:val="0"/>
          <w:numId w:val="2"/>
        </w:numPr>
        <w:tabs>
          <w:tab w:val="clear" w:pos="360"/>
          <w:tab w:val="left" w:pos="1368"/>
        </w:tabs>
        <w:spacing w:line="253" w:lineRule="exact"/>
        <w:ind w:left="1368" w:right="72" w:hanging="360"/>
        <w:textAlignment w:val="baseline"/>
        <w:rPr>
          <w:rFonts w:ascii="Arial" w:eastAsia="Arial" w:hAnsi="Arial" w:cs="Arial"/>
          <w:color w:val="000000"/>
        </w:rPr>
      </w:pPr>
      <w:r w:rsidRPr="00964A8C">
        <w:rPr>
          <w:rFonts w:ascii="Arial" w:eastAsia="Arial" w:hAnsi="Arial" w:cs="Arial"/>
          <w:color w:val="000000"/>
        </w:rPr>
        <w:t>Describe unclaimed property legislative trends impacting unclaimed property compliance obligations and the oil and gas industry.</w:t>
      </w:r>
    </w:p>
    <w:p w14:paraId="2DCE08F9" w14:textId="253B6CDB" w:rsidR="00D679D5" w:rsidRPr="00964A8C" w:rsidRDefault="00D679D5" w:rsidP="00D679D5">
      <w:pPr>
        <w:numPr>
          <w:ilvl w:val="0"/>
          <w:numId w:val="2"/>
        </w:numPr>
        <w:tabs>
          <w:tab w:val="clear" w:pos="360"/>
          <w:tab w:val="left" w:pos="1368"/>
        </w:tabs>
        <w:spacing w:before="18" w:line="261" w:lineRule="exact"/>
        <w:ind w:left="1368" w:right="432" w:hanging="360"/>
        <w:textAlignment w:val="baseline"/>
        <w:rPr>
          <w:rFonts w:ascii="Arial" w:eastAsia="Arial" w:hAnsi="Arial" w:cs="Arial"/>
          <w:color w:val="000000"/>
        </w:rPr>
      </w:pPr>
      <w:r w:rsidRPr="00964A8C">
        <w:rPr>
          <w:rFonts w:ascii="Arial" w:eastAsia="Arial" w:hAnsi="Arial" w:cs="Arial"/>
          <w:color w:val="000000"/>
        </w:rPr>
        <w:t>Understand certain voluntary disclosure agreement program offerings and requirements to complete programs.</w:t>
      </w:r>
    </w:p>
    <w:p w14:paraId="543AFD8A" w14:textId="77777777" w:rsidR="00D679D5" w:rsidRPr="00964A8C" w:rsidRDefault="00D679D5" w:rsidP="00D679D5">
      <w:pPr>
        <w:numPr>
          <w:ilvl w:val="0"/>
          <w:numId w:val="2"/>
        </w:numPr>
        <w:tabs>
          <w:tab w:val="clear" w:pos="360"/>
          <w:tab w:val="left" w:pos="1368"/>
        </w:tabs>
        <w:spacing w:before="17" w:line="264" w:lineRule="exact"/>
        <w:ind w:left="1368" w:right="576" w:hanging="360"/>
        <w:textAlignment w:val="baseline"/>
        <w:rPr>
          <w:rFonts w:ascii="Arial" w:eastAsia="Arial" w:hAnsi="Arial" w:cs="Arial"/>
          <w:color w:val="000000"/>
        </w:rPr>
      </w:pPr>
      <w:r w:rsidRPr="00964A8C">
        <w:rPr>
          <w:rFonts w:ascii="Arial" w:eastAsia="Arial" w:hAnsi="Arial" w:cs="Arial"/>
          <w:color w:val="000000"/>
        </w:rPr>
        <w:t>Articulate common unclaimed property record keeping issues and how those can impact unclaimed property compliance.</w:t>
      </w:r>
    </w:p>
    <w:p w14:paraId="761D831A" w14:textId="77777777" w:rsidR="00D679D5" w:rsidRPr="00964A8C" w:rsidRDefault="00D679D5" w:rsidP="00D679D5">
      <w:pPr>
        <w:numPr>
          <w:ilvl w:val="0"/>
          <w:numId w:val="2"/>
        </w:numPr>
        <w:tabs>
          <w:tab w:val="clear" w:pos="360"/>
          <w:tab w:val="left" w:pos="1368"/>
        </w:tabs>
        <w:spacing w:before="34" w:line="245" w:lineRule="exact"/>
        <w:ind w:left="1368" w:hanging="360"/>
        <w:textAlignment w:val="baseline"/>
        <w:rPr>
          <w:rFonts w:ascii="Arial" w:eastAsia="Arial" w:hAnsi="Arial" w:cs="Arial"/>
          <w:color w:val="000000"/>
        </w:rPr>
      </w:pPr>
      <w:r w:rsidRPr="00964A8C">
        <w:rPr>
          <w:rFonts w:ascii="Arial" w:eastAsia="Arial" w:hAnsi="Arial" w:cs="Arial"/>
          <w:color w:val="000000"/>
        </w:rPr>
        <w:t>Discuss other tax types and merger and acquisition history and how it can impact business operations.</w:t>
      </w:r>
    </w:p>
    <w:p w14:paraId="653B72D4" w14:textId="77777777" w:rsidR="00D679D5" w:rsidRPr="00964A8C" w:rsidRDefault="00D679D5" w:rsidP="00D679D5">
      <w:pPr>
        <w:numPr>
          <w:ilvl w:val="0"/>
          <w:numId w:val="3"/>
        </w:numPr>
        <w:tabs>
          <w:tab w:val="clear" w:pos="360"/>
          <w:tab w:val="left" w:pos="648"/>
        </w:tabs>
        <w:spacing w:before="307" w:line="235" w:lineRule="exact"/>
        <w:ind w:left="648" w:right="144" w:hanging="360"/>
        <w:textAlignment w:val="baseline"/>
        <w:rPr>
          <w:rFonts w:ascii="Arial" w:eastAsia="Arial" w:hAnsi="Arial" w:cs="Arial"/>
          <w:b/>
          <w:color w:val="000000"/>
        </w:rPr>
      </w:pPr>
      <w:r w:rsidRPr="00964A8C">
        <w:rPr>
          <w:rFonts w:ascii="Arial" w:eastAsia="Arial" w:hAnsi="Arial" w:cs="Arial"/>
          <w:b/>
          <w:color w:val="000000"/>
        </w:rPr>
        <w:t xml:space="preserve">Target Audience: </w:t>
      </w:r>
      <w:r w:rsidRPr="00964A8C">
        <w:rPr>
          <w:rFonts w:ascii="Arial" w:eastAsia="Arial" w:hAnsi="Arial" w:cs="Arial"/>
          <w:color w:val="000000"/>
        </w:rPr>
        <w:t>This program was designed for division order analysts, land department members, and other unclaimed property and tax professionals operating in the oil and gas industry.</w:t>
      </w:r>
    </w:p>
    <w:p w14:paraId="34B12EEB" w14:textId="77777777" w:rsidR="00D679D5" w:rsidRPr="00964A8C" w:rsidRDefault="00D679D5" w:rsidP="00D679D5">
      <w:pPr>
        <w:numPr>
          <w:ilvl w:val="0"/>
          <w:numId w:val="3"/>
        </w:numPr>
        <w:tabs>
          <w:tab w:val="clear" w:pos="360"/>
          <w:tab w:val="left" w:pos="648"/>
        </w:tabs>
        <w:spacing w:before="248" w:line="227" w:lineRule="exact"/>
        <w:ind w:left="648" w:hanging="360"/>
        <w:textAlignment w:val="baseline"/>
        <w:rPr>
          <w:rFonts w:ascii="Arial" w:eastAsia="Arial" w:hAnsi="Arial" w:cs="Arial"/>
          <w:b/>
          <w:color w:val="000000"/>
        </w:rPr>
      </w:pPr>
      <w:r w:rsidRPr="00964A8C">
        <w:rPr>
          <w:rFonts w:ascii="Arial" w:eastAsia="Arial" w:hAnsi="Arial" w:cs="Arial"/>
          <w:b/>
          <w:color w:val="000000"/>
        </w:rPr>
        <w:t xml:space="preserve">NASBA Delivery Method: </w:t>
      </w:r>
      <w:r w:rsidRPr="00964A8C">
        <w:rPr>
          <w:rFonts w:ascii="Arial" w:eastAsia="Arial" w:hAnsi="Arial" w:cs="Arial"/>
          <w:color w:val="000000"/>
        </w:rPr>
        <w:t>The NASBA Delivery method for this CPE Program is Group-Live.</w:t>
      </w:r>
    </w:p>
    <w:p w14:paraId="0C61C989" w14:textId="77777777" w:rsidR="00D679D5" w:rsidRPr="00964A8C" w:rsidRDefault="00D679D5" w:rsidP="00D679D5">
      <w:pPr>
        <w:numPr>
          <w:ilvl w:val="0"/>
          <w:numId w:val="3"/>
        </w:numPr>
        <w:tabs>
          <w:tab w:val="clear" w:pos="360"/>
          <w:tab w:val="left" w:pos="648"/>
        </w:tabs>
        <w:spacing w:before="260" w:line="226" w:lineRule="exact"/>
        <w:ind w:left="648" w:right="432" w:hanging="360"/>
        <w:textAlignment w:val="baseline"/>
        <w:rPr>
          <w:rFonts w:ascii="Arial" w:eastAsia="Arial" w:hAnsi="Arial" w:cs="Arial"/>
          <w:b/>
          <w:color w:val="000000"/>
        </w:rPr>
      </w:pPr>
      <w:r w:rsidRPr="00964A8C">
        <w:rPr>
          <w:rFonts w:ascii="Arial" w:eastAsia="Arial" w:hAnsi="Arial" w:cs="Arial"/>
          <w:b/>
          <w:color w:val="000000"/>
        </w:rPr>
        <w:t xml:space="preserve">Estimated CPE credit and Field(s) of Study: </w:t>
      </w:r>
      <w:r w:rsidRPr="00964A8C">
        <w:rPr>
          <w:rFonts w:ascii="Arial" w:eastAsia="Arial" w:hAnsi="Arial" w:cs="Arial"/>
          <w:color w:val="000000"/>
        </w:rPr>
        <w:t xml:space="preserve">The estimated CPE credit for this course will be 4.5 credits in Field of Study 81: Taxes- Technical. Please note: </w:t>
      </w:r>
      <w:r w:rsidRPr="00964A8C">
        <w:rPr>
          <w:rFonts w:ascii="Arial" w:eastAsia="Arial" w:hAnsi="Arial" w:cs="Arial"/>
          <w:b/>
          <w:color w:val="000000"/>
          <w:u w:val="single"/>
        </w:rPr>
        <w:t xml:space="preserve">The Final CPE and field of study will be confirmed after delivery of the program. </w:t>
      </w:r>
    </w:p>
    <w:p w14:paraId="1E7D5048" w14:textId="77777777" w:rsidR="00D679D5" w:rsidRPr="00964A8C" w:rsidRDefault="00D679D5" w:rsidP="00D679D5">
      <w:pPr>
        <w:numPr>
          <w:ilvl w:val="0"/>
          <w:numId w:val="3"/>
        </w:numPr>
        <w:tabs>
          <w:tab w:val="clear" w:pos="360"/>
          <w:tab w:val="left" w:pos="648"/>
        </w:tabs>
        <w:spacing w:before="252" w:line="227" w:lineRule="exact"/>
        <w:ind w:left="648" w:hanging="360"/>
        <w:textAlignment w:val="baseline"/>
        <w:rPr>
          <w:rFonts w:ascii="Arial" w:eastAsia="Arial" w:hAnsi="Arial" w:cs="Arial"/>
          <w:b/>
          <w:color w:val="000000"/>
        </w:rPr>
      </w:pPr>
      <w:r w:rsidRPr="00964A8C">
        <w:rPr>
          <w:rFonts w:ascii="Arial" w:eastAsia="Arial" w:hAnsi="Arial" w:cs="Arial"/>
          <w:b/>
          <w:color w:val="000000"/>
        </w:rPr>
        <w:t xml:space="preserve">Prerequisites: </w:t>
      </w:r>
      <w:r w:rsidRPr="00964A8C">
        <w:rPr>
          <w:rFonts w:ascii="Arial" w:eastAsia="Arial" w:hAnsi="Arial" w:cs="Arial"/>
          <w:color w:val="000000"/>
        </w:rPr>
        <w:t>There are no prerequisite requirements for this program.</w:t>
      </w:r>
    </w:p>
    <w:p w14:paraId="487DA6E2" w14:textId="77777777" w:rsidR="00D679D5" w:rsidRPr="00964A8C" w:rsidRDefault="00D679D5" w:rsidP="00D679D5">
      <w:pPr>
        <w:numPr>
          <w:ilvl w:val="0"/>
          <w:numId w:val="3"/>
        </w:numPr>
        <w:tabs>
          <w:tab w:val="clear" w:pos="360"/>
          <w:tab w:val="left" w:pos="648"/>
        </w:tabs>
        <w:spacing w:before="250" w:line="227" w:lineRule="exact"/>
        <w:ind w:left="648" w:hanging="360"/>
        <w:textAlignment w:val="baseline"/>
        <w:rPr>
          <w:rFonts w:ascii="Arial" w:eastAsia="Arial" w:hAnsi="Arial" w:cs="Arial"/>
          <w:b/>
          <w:color w:val="000000"/>
        </w:rPr>
      </w:pPr>
      <w:r w:rsidRPr="00964A8C">
        <w:rPr>
          <w:rFonts w:ascii="Arial" w:eastAsia="Arial" w:hAnsi="Arial" w:cs="Arial"/>
          <w:b/>
          <w:color w:val="000000"/>
        </w:rPr>
        <w:t xml:space="preserve">Advance Preparation: </w:t>
      </w:r>
      <w:r w:rsidRPr="00964A8C">
        <w:rPr>
          <w:rFonts w:ascii="Arial" w:eastAsia="Arial" w:hAnsi="Arial" w:cs="Arial"/>
          <w:color w:val="000000"/>
        </w:rPr>
        <w:t>There are no advance preparation assignments for this program.</w:t>
      </w:r>
    </w:p>
    <w:p w14:paraId="177805F2" w14:textId="77777777" w:rsidR="00D679D5" w:rsidRPr="00964A8C" w:rsidRDefault="00D679D5" w:rsidP="00D679D5">
      <w:pPr>
        <w:numPr>
          <w:ilvl w:val="0"/>
          <w:numId w:val="3"/>
        </w:numPr>
        <w:tabs>
          <w:tab w:val="clear" w:pos="360"/>
          <w:tab w:val="left" w:pos="648"/>
        </w:tabs>
        <w:spacing w:before="256" w:line="225" w:lineRule="exact"/>
        <w:ind w:left="648" w:right="72" w:hanging="360"/>
        <w:textAlignment w:val="baseline"/>
        <w:rPr>
          <w:rFonts w:ascii="Arial" w:eastAsia="Arial" w:hAnsi="Arial" w:cs="Arial"/>
          <w:b/>
          <w:color w:val="000000"/>
        </w:rPr>
      </w:pPr>
      <w:r w:rsidRPr="00964A8C">
        <w:rPr>
          <w:rFonts w:ascii="Arial" w:eastAsia="Arial" w:hAnsi="Arial" w:cs="Arial"/>
          <w:b/>
          <w:color w:val="000000"/>
        </w:rPr>
        <w:t xml:space="preserve">Program Knowledge Level: </w:t>
      </w:r>
      <w:r w:rsidRPr="00964A8C">
        <w:rPr>
          <w:rFonts w:ascii="Arial" w:eastAsia="Arial" w:hAnsi="Arial" w:cs="Arial"/>
          <w:color w:val="000000"/>
          <w:u w:val="single"/>
        </w:rPr>
        <w:t>Update:</w:t>
      </w:r>
      <w:r w:rsidRPr="00964A8C">
        <w:rPr>
          <w:rFonts w:ascii="Arial" w:eastAsia="Arial" w:hAnsi="Arial" w:cs="Arial"/>
          <w:color w:val="000000"/>
        </w:rPr>
        <w:t xml:space="preserve"> Learning activity level that provides a general review of new developments. This level is for participants with a background in the subject area who desire to keep current.</w:t>
      </w:r>
    </w:p>
    <w:p w14:paraId="7288C038" w14:textId="77777777" w:rsidR="00D679D5" w:rsidRPr="00964A8C" w:rsidRDefault="00D679D5" w:rsidP="00D679D5">
      <w:pPr>
        <w:numPr>
          <w:ilvl w:val="0"/>
          <w:numId w:val="3"/>
        </w:numPr>
        <w:tabs>
          <w:tab w:val="clear" w:pos="360"/>
          <w:tab w:val="left" w:pos="648"/>
        </w:tabs>
        <w:spacing w:before="249" w:line="233" w:lineRule="exact"/>
        <w:ind w:left="648" w:right="72" w:hanging="360"/>
        <w:textAlignment w:val="baseline"/>
        <w:rPr>
          <w:rFonts w:ascii="Arial" w:eastAsia="Arial" w:hAnsi="Arial" w:cs="Arial"/>
          <w:b/>
          <w:color w:val="000000"/>
        </w:rPr>
      </w:pPr>
      <w:r w:rsidRPr="00964A8C">
        <w:rPr>
          <w:rFonts w:ascii="Arial" w:eastAsia="Arial" w:hAnsi="Arial" w:cs="Arial"/>
          <w:b/>
          <w:color w:val="000000"/>
        </w:rPr>
        <w:t xml:space="preserve">KPMG Accommodations Statement. </w:t>
      </w:r>
      <w:r w:rsidRPr="00964A8C">
        <w:rPr>
          <w:rFonts w:ascii="Arial" w:eastAsia="Arial" w:hAnsi="Arial" w:cs="Arial"/>
          <w:color w:val="000000"/>
        </w:rPr>
        <w:t>KPMG provides reasonable accommodations to individuals who request such accommodations to participate in training. Individuals requesting such an accommodation(s) should contact your local HR professional at least two weeks prior to the start date of the program.</w:t>
      </w:r>
    </w:p>
    <w:p w14:paraId="0343241A" w14:textId="77777777" w:rsidR="00D679D5" w:rsidRPr="00964A8C" w:rsidRDefault="00D679D5" w:rsidP="00D679D5">
      <w:pPr>
        <w:numPr>
          <w:ilvl w:val="0"/>
          <w:numId w:val="3"/>
        </w:numPr>
        <w:tabs>
          <w:tab w:val="clear" w:pos="360"/>
          <w:tab w:val="left" w:pos="648"/>
        </w:tabs>
        <w:spacing w:before="248" w:line="227" w:lineRule="exact"/>
        <w:ind w:left="648" w:hanging="360"/>
        <w:textAlignment w:val="baseline"/>
        <w:rPr>
          <w:rFonts w:ascii="Arial" w:eastAsia="Arial" w:hAnsi="Arial" w:cs="Arial"/>
          <w:b/>
          <w:color w:val="000000"/>
        </w:rPr>
      </w:pPr>
      <w:r w:rsidRPr="00964A8C">
        <w:rPr>
          <w:rFonts w:ascii="Arial" w:eastAsia="Arial" w:hAnsi="Arial" w:cs="Arial"/>
          <w:b/>
          <w:color w:val="000000"/>
        </w:rPr>
        <w:t xml:space="preserve">Course Registration Requirements: </w:t>
      </w:r>
      <w:r w:rsidRPr="00964A8C">
        <w:rPr>
          <w:rFonts w:ascii="Arial" w:eastAsia="Arial" w:hAnsi="Arial" w:cs="Arial"/>
          <w:color w:val="000000"/>
        </w:rPr>
        <w:t>Please register directly through the registration link on the invitation.</w:t>
      </w:r>
    </w:p>
    <w:p w14:paraId="41CCA162" w14:textId="56F5C34F" w:rsidR="00D679D5" w:rsidRPr="00964A8C" w:rsidRDefault="00D679D5" w:rsidP="00D679D5">
      <w:pPr>
        <w:numPr>
          <w:ilvl w:val="0"/>
          <w:numId w:val="3"/>
        </w:numPr>
        <w:tabs>
          <w:tab w:val="clear" w:pos="360"/>
          <w:tab w:val="left" w:pos="648"/>
        </w:tabs>
        <w:spacing w:before="253" w:line="227" w:lineRule="exact"/>
        <w:ind w:left="648" w:hanging="360"/>
        <w:textAlignment w:val="baseline"/>
        <w:rPr>
          <w:rFonts w:ascii="Arial" w:eastAsia="Arial" w:hAnsi="Arial" w:cs="Arial"/>
          <w:b/>
          <w:color w:val="000000"/>
        </w:rPr>
      </w:pPr>
      <w:r w:rsidRPr="00964A8C">
        <w:rPr>
          <w:rFonts w:ascii="Arial" w:eastAsia="Arial" w:hAnsi="Arial" w:cs="Arial"/>
          <w:b/>
          <w:color w:val="000000"/>
        </w:rPr>
        <w:t xml:space="preserve">Refund/ Cancellation Policy: </w:t>
      </w:r>
      <w:r w:rsidR="00A84B6D" w:rsidRPr="00964A8C">
        <w:rPr>
          <w:rFonts w:ascii="Arial" w:eastAsia="Arial" w:hAnsi="Arial" w:cs="Arial"/>
          <w:color w:val="000000"/>
        </w:rPr>
        <w:t xml:space="preserve">Cancellations will be handled </w:t>
      </w:r>
      <w:r w:rsidR="00E006A3" w:rsidRPr="00964A8C">
        <w:rPr>
          <w:rFonts w:ascii="Arial" w:eastAsia="Arial" w:hAnsi="Arial" w:cs="Arial"/>
          <w:color w:val="000000"/>
        </w:rPr>
        <w:t xml:space="preserve">on a request only basis.  No cancellations after </w:t>
      </w:r>
      <w:r w:rsidR="0001169E" w:rsidRPr="00964A8C">
        <w:rPr>
          <w:rFonts w:ascii="Arial" w:eastAsia="Arial" w:hAnsi="Arial" w:cs="Arial"/>
          <w:color w:val="000000"/>
        </w:rPr>
        <w:t>Monday, April 17.</w:t>
      </w:r>
    </w:p>
    <w:p w14:paraId="6257FF53" w14:textId="77777777" w:rsidR="00D679D5" w:rsidRPr="00964A8C" w:rsidRDefault="00D679D5" w:rsidP="00D679D5">
      <w:pPr>
        <w:numPr>
          <w:ilvl w:val="0"/>
          <w:numId w:val="3"/>
        </w:numPr>
        <w:tabs>
          <w:tab w:val="clear" w:pos="360"/>
          <w:tab w:val="left" w:pos="648"/>
        </w:tabs>
        <w:spacing w:before="250" w:line="228" w:lineRule="exact"/>
        <w:ind w:left="648" w:right="432" w:hanging="360"/>
        <w:textAlignment w:val="baseline"/>
        <w:rPr>
          <w:rFonts w:ascii="Arial" w:eastAsia="Arial" w:hAnsi="Arial" w:cs="Arial"/>
          <w:b/>
          <w:color w:val="000000"/>
        </w:rPr>
      </w:pPr>
      <w:r w:rsidRPr="00964A8C">
        <w:rPr>
          <w:rFonts w:ascii="Arial" w:eastAsia="Arial" w:hAnsi="Arial" w:cs="Arial"/>
          <w:b/>
          <w:color w:val="000000"/>
        </w:rPr>
        <w:t xml:space="preserve">Complaint Resolution Policy: </w:t>
      </w:r>
      <w:r w:rsidRPr="00964A8C">
        <w:rPr>
          <w:rFonts w:ascii="Arial" w:eastAsia="Arial" w:hAnsi="Arial" w:cs="Arial"/>
          <w:color w:val="000000"/>
        </w:rPr>
        <w:t xml:space="preserve">Any questions or issues with this program may be emailed to </w:t>
      </w:r>
      <w:proofErr w:type="spellStart"/>
      <w:r w:rsidRPr="00964A8C">
        <w:rPr>
          <w:rFonts w:ascii="Arial" w:eastAsia="Arial" w:hAnsi="Arial" w:cs="Arial"/>
          <w:color w:val="000000"/>
        </w:rPr>
        <w:t>Nekia</w:t>
      </w:r>
      <w:proofErr w:type="spellEnd"/>
      <w:r w:rsidRPr="00964A8C">
        <w:rPr>
          <w:rFonts w:ascii="Arial" w:eastAsia="Arial" w:hAnsi="Arial" w:cs="Arial"/>
          <w:color w:val="000000"/>
        </w:rPr>
        <w:t xml:space="preserve"> Davis at </w:t>
      </w:r>
      <w:hyperlink r:id="rId9">
        <w:r w:rsidRPr="00964A8C">
          <w:rPr>
            <w:rFonts w:ascii="Arial" w:eastAsia="Arial" w:hAnsi="Arial" w:cs="Arial"/>
            <w:color w:val="0000FF"/>
            <w:u w:val="single"/>
          </w:rPr>
          <w:t>nekiadavis@kpmg.com</w:t>
        </w:r>
      </w:hyperlink>
      <w:r w:rsidRPr="00964A8C">
        <w:rPr>
          <w:rFonts w:ascii="Arial" w:eastAsia="Arial" w:hAnsi="Arial" w:cs="Arial"/>
          <w:color w:val="000000"/>
        </w:rPr>
        <w:t>.</w:t>
      </w:r>
    </w:p>
    <w:p w14:paraId="4E1421BE" w14:textId="79B4501C" w:rsidR="00D679D5" w:rsidRPr="00964A8C" w:rsidRDefault="00D679D5" w:rsidP="00D26AAF">
      <w:pPr>
        <w:numPr>
          <w:ilvl w:val="0"/>
          <w:numId w:val="3"/>
        </w:numPr>
        <w:tabs>
          <w:tab w:val="clear" w:pos="360"/>
          <w:tab w:val="left" w:pos="648"/>
        </w:tabs>
        <w:spacing w:before="255" w:line="229" w:lineRule="exact"/>
        <w:ind w:left="648" w:right="72" w:hanging="360"/>
        <w:textAlignment w:val="baseline"/>
        <w:rPr>
          <w:rFonts w:ascii="Arial" w:eastAsia="Arial" w:hAnsi="Arial" w:cs="Arial"/>
          <w:color w:val="000000"/>
        </w:rPr>
      </w:pPr>
      <w:r w:rsidRPr="00964A8C">
        <w:rPr>
          <w:rFonts w:ascii="Arial" w:eastAsia="Arial" w:hAnsi="Arial" w:cs="Arial"/>
          <w:color w:val="000000"/>
        </w:rPr>
        <w:t xml:space="preserve">KPMG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addressed to the National Registry of CPE Sponsors, 150 Fourth Avenue North, Suite 700, Nashville, TN 37219-2417. Website: </w:t>
      </w:r>
      <w:hyperlink r:id="rId10">
        <w:r w:rsidRPr="00964A8C">
          <w:rPr>
            <w:rFonts w:ascii="Arial" w:eastAsia="Arial" w:hAnsi="Arial" w:cs="Arial"/>
            <w:color w:val="0000FF"/>
            <w:u w:val="single"/>
          </w:rPr>
          <w:t>https://voivw.nasba.org</w:t>
        </w:r>
      </w:hyperlink>
      <w:r w:rsidRPr="00964A8C">
        <w:rPr>
          <w:rFonts w:ascii="Arial" w:eastAsia="Arial" w:hAnsi="Arial" w:cs="Arial"/>
          <w:color w:val="000000"/>
          <w:u w:val="single"/>
        </w:rPr>
        <w:t xml:space="preserve"> </w:t>
      </w:r>
    </w:p>
    <w:sectPr w:rsidR="00D679D5" w:rsidRPr="00964A8C" w:rsidSect="00D26AAF">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056"/>
    <w:multiLevelType w:val="multilevel"/>
    <w:tmpl w:val="19BA35E8"/>
    <w:lvl w:ilvl="0">
      <w:start w:val="1"/>
      <w:numFmt w:val="decimal"/>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636375"/>
    <w:multiLevelType w:val="multilevel"/>
    <w:tmpl w:val="80A484A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FA6460"/>
    <w:multiLevelType w:val="hybridMultilevel"/>
    <w:tmpl w:val="E6588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052DB2"/>
    <w:multiLevelType w:val="multilevel"/>
    <w:tmpl w:val="A5C4F8BE"/>
    <w:lvl w:ilvl="0">
      <w:start w:val="3"/>
      <w:numFmt w:val="decimal"/>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9363759">
    <w:abstractNumId w:val="0"/>
  </w:num>
  <w:num w:numId="2" w16cid:durableId="1916548177">
    <w:abstractNumId w:val="1"/>
  </w:num>
  <w:num w:numId="3" w16cid:durableId="1447699900">
    <w:abstractNumId w:val="3"/>
  </w:num>
  <w:num w:numId="4" w16cid:durableId="1416824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D5"/>
    <w:rsid w:val="0001169E"/>
    <w:rsid w:val="00051E30"/>
    <w:rsid w:val="000E1D61"/>
    <w:rsid w:val="000E2BE4"/>
    <w:rsid w:val="000E6F37"/>
    <w:rsid w:val="0014524D"/>
    <w:rsid w:val="001925F6"/>
    <w:rsid w:val="001B057D"/>
    <w:rsid w:val="00217FE7"/>
    <w:rsid w:val="00231ADF"/>
    <w:rsid w:val="002B7E7C"/>
    <w:rsid w:val="00366A77"/>
    <w:rsid w:val="00380369"/>
    <w:rsid w:val="00470C0C"/>
    <w:rsid w:val="004B57E9"/>
    <w:rsid w:val="00565570"/>
    <w:rsid w:val="00646FDE"/>
    <w:rsid w:val="006718F5"/>
    <w:rsid w:val="0094095E"/>
    <w:rsid w:val="00964A8C"/>
    <w:rsid w:val="00A176BF"/>
    <w:rsid w:val="00A54C6F"/>
    <w:rsid w:val="00A84B6D"/>
    <w:rsid w:val="00AB0C00"/>
    <w:rsid w:val="00B9076C"/>
    <w:rsid w:val="00BA1490"/>
    <w:rsid w:val="00BC2375"/>
    <w:rsid w:val="00D26AAF"/>
    <w:rsid w:val="00D54C91"/>
    <w:rsid w:val="00D679D5"/>
    <w:rsid w:val="00D847D6"/>
    <w:rsid w:val="00E006A3"/>
    <w:rsid w:val="00F33A85"/>
    <w:rsid w:val="00F5301E"/>
    <w:rsid w:val="00FA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D0ED8"/>
  <w15:chartTrackingRefBased/>
  <w15:docId w15:val="{B4A62FEA-986D-45D5-832F-6DBC8DC8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4"/>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9D5"/>
    <w:pPr>
      <w:jc w:val="left"/>
    </w:pPr>
    <w:rPr>
      <w:rFonts w:eastAsia="PMingLiU"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qFormat/>
    <w:pPr>
      <w:spacing w:after="240"/>
      <w:ind w:firstLine="1440"/>
      <w:jc w:val="both"/>
    </w:pPr>
  </w:style>
  <w:style w:type="paragraph" w:customStyle="1" w:styleId="Body5">
    <w:name w:val="Body5"/>
    <w:basedOn w:val="Normal"/>
    <w:qFormat/>
    <w:pPr>
      <w:spacing w:after="240" w:line="360" w:lineRule="auto"/>
      <w:ind w:firstLine="1440"/>
      <w:jc w:val="both"/>
    </w:pPr>
  </w:style>
  <w:style w:type="paragraph" w:customStyle="1" w:styleId="BodyNoIndent">
    <w:name w:val="BodyNoIndent"/>
    <w:basedOn w:val="Normal"/>
    <w:qFormat/>
    <w:pPr>
      <w:spacing w:after="240"/>
      <w:jc w:val="both"/>
    </w:pPr>
  </w:style>
  <w:style w:type="paragraph" w:customStyle="1" w:styleId="BodyNoIndent5">
    <w:name w:val="BodyNoIndent5"/>
    <w:basedOn w:val="Normal"/>
    <w:qFormat/>
    <w:pPr>
      <w:spacing w:after="240" w:line="360" w:lineRule="auto"/>
      <w:jc w:val="both"/>
    </w:pPr>
  </w:style>
  <w:style w:type="paragraph" w:customStyle="1" w:styleId="BodyNoIndent2">
    <w:name w:val="BodyNoIndent2"/>
    <w:basedOn w:val="Normal"/>
    <w:qFormat/>
    <w:pPr>
      <w:spacing w:after="240" w:line="480" w:lineRule="auto"/>
      <w:jc w:val="both"/>
    </w:pPr>
  </w:style>
  <w:style w:type="paragraph" w:customStyle="1" w:styleId="InsideAddress">
    <w:name w:val="InsideAddress"/>
    <w:aliases w:val="ad"/>
    <w:basedOn w:val="Normal"/>
    <w:next w:val="Body1"/>
    <w:pPr>
      <w:spacing w:after="240"/>
      <w:contextualSpacing/>
    </w:pPr>
  </w:style>
  <w:style w:type="paragraph" w:customStyle="1" w:styleId="Body2">
    <w:name w:val="Body2"/>
    <w:basedOn w:val="Normal"/>
    <w:qFormat/>
    <w:pPr>
      <w:spacing w:after="240" w:line="480" w:lineRule="auto"/>
      <w:ind w:firstLine="1440"/>
      <w:jc w:val="both"/>
    </w:pPr>
    <w:rPr>
      <w:szCs w:val="20"/>
    </w:rPr>
  </w:style>
  <w:style w:type="paragraph" w:customStyle="1" w:styleId="Signature">
    <w:name w:val="*Signature"/>
    <w:aliases w:val="sig"/>
    <w:basedOn w:val="Normal"/>
    <w:pPr>
      <w:ind w:left="4680"/>
    </w:pPr>
  </w:style>
  <w:style w:type="paragraph" w:customStyle="1" w:styleId="BlockText">
    <w:name w:val="BlockText"/>
    <w:basedOn w:val="Normal"/>
    <w:next w:val="Body1"/>
    <w:qFormat/>
    <w:pPr>
      <w:spacing w:after="240"/>
      <w:ind w:left="1440" w:right="1440"/>
      <w:jc w:val="both"/>
    </w:pPr>
  </w:style>
  <w:style w:type="paragraph" w:customStyle="1" w:styleId="FirmsTitle">
    <w:name w:val="FirmsTitle"/>
    <w:basedOn w:val="Normal"/>
    <w:qFormat/>
    <w:pPr>
      <w:spacing w:after="240"/>
      <w:contextualSpacing/>
      <w:jc w:val="center"/>
    </w:pPr>
    <w:rPr>
      <w:b/>
      <w:caps/>
      <w:u w:val="single"/>
    </w:rPr>
  </w:style>
  <w:style w:type="character" w:styleId="Hyperlink">
    <w:name w:val="Hyperlink"/>
    <w:basedOn w:val="DefaultParagraphFont"/>
    <w:unhideWhenUsed/>
    <w:rsid w:val="0094095E"/>
    <w:rPr>
      <w:color w:val="0000FF" w:themeColor="hyperlink"/>
      <w:u w:val="single"/>
    </w:rPr>
  </w:style>
  <w:style w:type="character" w:styleId="UnresolvedMention">
    <w:name w:val="Unresolved Mention"/>
    <w:basedOn w:val="DefaultParagraphFont"/>
    <w:uiPriority w:val="99"/>
    <w:semiHidden/>
    <w:unhideWhenUsed/>
    <w:rsid w:val="0094095E"/>
    <w:rPr>
      <w:color w:val="605E5C"/>
      <w:shd w:val="clear" w:color="auto" w:fill="E1DFDD"/>
    </w:rPr>
  </w:style>
  <w:style w:type="character" w:styleId="FollowedHyperlink">
    <w:name w:val="FollowedHyperlink"/>
    <w:basedOn w:val="DefaultParagraphFont"/>
    <w:semiHidden/>
    <w:unhideWhenUsed/>
    <w:rsid w:val="00D26AAF"/>
    <w:rPr>
      <w:color w:val="800080" w:themeColor="followedHyperlink"/>
      <w:u w:val="single"/>
    </w:rPr>
  </w:style>
  <w:style w:type="paragraph" w:styleId="ListParagraph">
    <w:name w:val="List Paragraph"/>
    <w:basedOn w:val="Normal"/>
    <w:uiPriority w:val="34"/>
    <w:qFormat/>
    <w:rsid w:val="00964A8C"/>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7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doa.org/event-5206977" TargetMode="External"/><Relationship Id="rId3" Type="http://schemas.openxmlformats.org/officeDocument/2006/relationships/settings" Target="settings.xml"/><Relationship Id="rId7" Type="http://schemas.openxmlformats.org/officeDocument/2006/relationships/image" Target="cid:image001.png@01D95580.71BF2F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voivw.nasba.org" TargetMode="External"/><Relationship Id="rId4" Type="http://schemas.openxmlformats.org/officeDocument/2006/relationships/webSettings" Target="webSettings.xml"/><Relationship Id="rId9" Type="http://schemas.openxmlformats.org/officeDocument/2006/relationships/hyperlink" Target="mailto:nekiadavis@kpm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Rupprecht</dc:creator>
  <cp:keywords/>
  <dc:description/>
  <cp:lastModifiedBy>Allison Blancett</cp:lastModifiedBy>
  <cp:revision>2</cp:revision>
  <dcterms:created xsi:type="dcterms:W3CDTF">2023-03-15T20:49:00Z</dcterms:created>
  <dcterms:modified xsi:type="dcterms:W3CDTF">2023-03-15T20:49:00Z</dcterms:modified>
</cp:coreProperties>
</file>